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3B45B6" w:rsidRDefault="00C9253A" w:rsidP="009B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Факультет истории, археологии  и этнологии</w:t>
      </w: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Образовательная программа </w:t>
      </w:r>
      <w:r w:rsidR="0055233A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для</w:t>
      </w: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специальности</w:t>
      </w:r>
    </w:p>
    <w:p w:rsidR="00C9253A" w:rsidRPr="003B45B6" w:rsidRDefault="008F3061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 w:rsidR="00DB3CAB" w:rsidRPr="003B45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5B020800</w:t>
      </w:r>
      <w:r w:rsidR="00D117DB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55233A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Археология и этнология</w:t>
      </w:r>
      <w:r w:rsidR="00C9253A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»</w:t>
      </w:r>
    </w:p>
    <w:p w:rsidR="00C9253A" w:rsidRPr="003B45B6" w:rsidRDefault="00C9253A" w:rsidP="009B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C9253A" w:rsidRPr="003B45B6" w:rsidRDefault="00C9253A" w:rsidP="009B523B">
      <w:pPr>
        <w:pStyle w:val="11"/>
        <w:jc w:val="center"/>
        <w:rPr>
          <w:b/>
          <w:sz w:val="24"/>
          <w:szCs w:val="24"/>
          <w:lang w:val="kk-KZ"/>
        </w:rPr>
      </w:pPr>
      <w:r w:rsidRPr="003B45B6">
        <w:rPr>
          <w:b/>
          <w:sz w:val="24"/>
          <w:szCs w:val="24"/>
          <w:lang w:val="kk-KZ"/>
        </w:rPr>
        <w:t>(</w:t>
      </w:r>
      <w:r w:rsidR="00A76F95" w:rsidRPr="003B45B6">
        <w:rPr>
          <w:sz w:val="24"/>
          <w:szCs w:val="24"/>
          <w:lang w:val="kk-KZ"/>
        </w:rPr>
        <w:t>TMESKZN 4308</w:t>
      </w:r>
      <w:r w:rsidRPr="003B45B6">
        <w:rPr>
          <w:b/>
          <w:sz w:val="24"/>
          <w:szCs w:val="24"/>
          <w:lang w:val="kk-KZ"/>
        </w:rPr>
        <w:t xml:space="preserve">) </w:t>
      </w:r>
      <w:r w:rsidR="00A76F95" w:rsidRPr="003B45B6">
        <w:rPr>
          <w:sz w:val="24"/>
          <w:szCs w:val="24"/>
          <w:lang w:val="kk-KZ"/>
        </w:rPr>
        <w:t>Правовые основы сохранения и использования историко-культурных памятников</w:t>
      </w: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Осенний семестр 201</w:t>
      </w:r>
      <w:r w:rsidR="003B45B6" w:rsidRPr="003B45B6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3B45B6" w:rsidRPr="003B45B6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уч. </w:t>
      </w:r>
      <w:r w:rsidR="004F6D20" w:rsidRPr="003B45B6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од</w:t>
      </w:r>
    </w:p>
    <w:p w:rsidR="004F6D20" w:rsidRPr="003B45B6" w:rsidRDefault="004F6D20" w:rsidP="009B5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809"/>
        <w:gridCol w:w="1728"/>
        <w:gridCol w:w="851"/>
        <w:gridCol w:w="776"/>
        <w:gridCol w:w="1066"/>
        <w:gridCol w:w="824"/>
        <w:gridCol w:w="1134"/>
        <w:gridCol w:w="1592"/>
      </w:tblGrid>
      <w:tr w:rsidR="00C9253A" w:rsidRPr="003B45B6" w:rsidTr="004F6D20">
        <w:trPr>
          <w:trHeight w:val="26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Код дисциплины</w:t>
            </w:r>
          </w:p>
        </w:tc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ECTS</w:t>
            </w:r>
          </w:p>
        </w:tc>
      </w:tr>
      <w:tr w:rsidR="00C9253A" w:rsidRPr="003B45B6" w:rsidTr="004F6D20">
        <w:trPr>
          <w:trHeight w:val="26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253A" w:rsidRPr="003B45B6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3B45B6" w:rsidRDefault="005A1B2B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76F95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TMESKZN 4308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A76F95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Правовые основы сохранения и использования историко-культурных памятников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A76F95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0918EB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9253A" w:rsidRPr="003B45B6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3B45B6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Бексеитов Галымжан Тукумбаевич, к.и.н., доцент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Оф./ч</w:t>
            </w:r>
          </w:p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A76F95" w:rsidP="006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C9253A" w:rsidRPr="003B45B6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3B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E-mail: </w:t>
            </w:r>
            <w:r w:rsidR="003B45B6"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bek_ok@mail.ru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253A" w:rsidRPr="003B45B6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3B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Телефон:</w:t>
            </w:r>
            <w:r w:rsidR="003B45B6"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8 707 506 62 62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2F0BC2" w:rsidP="003B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Аудитория</w:t>
            </w:r>
          </w:p>
          <w:p w:rsidR="003B45B6" w:rsidRPr="003B45B6" w:rsidRDefault="003B45B6" w:rsidP="003B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 этнология-1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3B45B6" w:rsidRDefault="003B45B6" w:rsidP="00A7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3B45B6" w:rsidRPr="003B45B6" w:rsidRDefault="003B45B6" w:rsidP="00A7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12:00-12:50</w:t>
            </w:r>
          </w:p>
          <w:p w:rsidR="003B45B6" w:rsidRPr="003B45B6" w:rsidRDefault="003B45B6" w:rsidP="00A7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7992"/>
      </w:tblGrid>
      <w:tr w:rsidR="00C9253A" w:rsidRPr="003B45B6" w:rsidTr="00C9253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F2" w:rsidRPr="003B45B6" w:rsidRDefault="00915D93" w:rsidP="006F5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3B4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дисциплины</w:t>
            </w:r>
            <w:r w:rsidRPr="003B45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76F95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студентов с различными правовыми и культурными базами различных исторических и культурных памятников на территории Казахстана и их сохранением и защитой, а также анализирует работу, проделанную в этой области на основе различных государственных программ.</w:t>
            </w:r>
          </w:p>
          <w:p w:rsidR="00D315D6" w:rsidRPr="003B45B6" w:rsidRDefault="00D315D6" w:rsidP="00D31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3B45B6" w:rsidRDefault="00915D93" w:rsidP="00662293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  <w:r w:rsidRPr="003B45B6">
              <w:rPr>
                <w:color w:val="000000"/>
                <w:lang w:val="kk-KZ" w:eastAsia="en-US"/>
              </w:rPr>
              <w:t xml:space="preserve">1. </w:t>
            </w:r>
            <w:r w:rsidR="00A76F95" w:rsidRPr="003B45B6">
              <w:rPr>
                <w:lang w:val="kk-KZ"/>
              </w:rPr>
              <w:t>ознакомление учащихся с типами исторических памятников культуры и правовыми основами их сохранения и защиты, восстановления и сохранения памятников</w:t>
            </w:r>
            <w:r w:rsidRPr="003B45B6">
              <w:rPr>
                <w:lang w:val="kk-KZ" w:eastAsia="en-US"/>
              </w:rPr>
              <w:t>;</w:t>
            </w:r>
          </w:p>
          <w:p w:rsidR="00915D93" w:rsidRPr="003B45B6" w:rsidRDefault="00915D93" w:rsidP="00662293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  <w:r w:rsidRPr="003B45B6">
              <w:rPr>
                <w:lang w:val="kk-KZ" w:eastAsia="en-US"/>
              </w:rPr>
              <w:t xml:space="preserve">2. </w:t>
            </w:r>
            <w:r w:rsidR="00662293" w:rsidRPr="003B45B6">
              <w:rPr>
                <w:lang w:val="kk-KZ" w:eastAsia="en-US"/>
              </w:rPr>
              <w:t>анализировать археологические материалы</w:t>
            </w:r>
            <w:r w:rsidRPr="003B45B6">
              <w:rPr>
                <w:lang w:val="kk-KZ" w:eastAsia="en-US"/>
              </w:rPr>
              <w:t>;</w:t>
            </w:r>
          </w:p>
          <w:p w:rsidR="00915D93" w:rsidRPr="003B45B6" w:rsidRDefault="00DE6FF2" w:rsidP="00DE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понимать, критически анализировать и использовать базовую информацию о некоторых компонентах познавательно-теоретического инструментария, </w:t>
            </w:r>
            <w:r w:rsidR="008242C9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сохранения и использования историко-культурных памятников применяемого для анализа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15D93" w:rsidRPr="003B45B6" w:rsidRDefault="007D05E5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знать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базовом виде </w:t>
            </w:r>
            <w:r w:rsidR="008242C9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правовые основы сохранения историко-культурных объектов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62293" w:rsidRPr="003B45B6" w:rsidRDefault="00F372EF" w:rsidP="00662293">
            <w:pPr>
              <w:pStyle w:val="a3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3B45B6">
              <w:rPr>
                <w:lang w:val="kk-KZ" w:eastAsia="en-US"/>
              </w:rPr>
              <w:t>5</w:t>
            </w:r>
            <w:r w:rsidR="00915D93" w:rsidRPr="003B45B6">
              <w:rPr>
                <w:lang w:val="kk-KZ" w:eastAsia="en-US"/>
              </w:rPr>
              <w:t>.</w:t>
            </w:r>
            <w:r w:rsidR="007D05E5" w:rsidRPr="003B45B6">
              <w:rPr>
                <w:lang w:val="kk-KZ"/>
              </w:rPr>
              <w:t xml:space="preserve"> </w:t>
            </w:r>
            <w:r w:rsidR="007D05E5" w:rsidRPr="003B45B6">
              <w:rPr>
                <w:lang w:val="kk-KZ" w:eastAsia="en-US"/>
              </w:rPr>
              <w:t>способность использовать в исторических исследованиях базовые знания в области археологии и этнологии</w:t>
            </w:r>
            <w:r w:rsidR="008242C9" w:rsidRPr="003B45B6">
              <w:rPr>
                <w:lang w:val="kk-KZ" w:eastAsia="en-US"/>
              </w:rPr>
              <w:t>.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2547"/>
        <w:gridCol w:w="7233"/>
      </w:tblGrid>
      <w:tr w:rsidR="00C9253A" w:rsidRPr="003B45B6" w:rsidTr="00DC289C">
        <w:trPr>
          <w:trHeight w:val="509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DC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DC289C" w:rsidP="00DC289C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3B45B6">
              <w:rPr>
                <w:sz w:val="24"/>
                <w:szCs w:val="24"/>
                <w:lang w:val="kk-KZ"/>
              </w:rPr>
              <w:t xml:space="preserve">VA3301 Введение в археологию, ORKAP3512 </w:t>
            </w:r>
            <w:r w:rsidR="008242C9" w:rsidRPr="003B45B6">
              <w:rPr>
                <w:sz w:val="24"/>
                <w:szCs w:val="24"/>
                <w:lang w:val="kk-KZ"/>
              </w:rPr>
              <w:t>Охрана, реставрация и консервация археологических памятников</w:t>
            </w:r>
          </w:p>
        </w:tc>
      </w:tr>
      <w:tr w:rsidR="00DC289C" w:rsidRPr="003B45B6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89C" w:rsidRPr="003B45B6" w:rsidRDefault="00DC289C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Постреквизиты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89C" w:rsidRPr="003B45B6" w:rsidRDefault="00DC289C" w:rsidP="00DC289C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3B45B6">
              <w:rPr>
                <w:sz w:val="24"/>
                <w:szCs w:val="24"/>
                <w:lang w:val="kk-KZ"/>
              </w:rPr>
              <w:t>Нет</w:t>
            </w:r>
          </w:p>
        </w:tc>
      </w:tr>
      <w:tr w:rsidR="00C9253A" w:rsidRPr="003B45B6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Литература и ресурсы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Литература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372EF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Картаева Т.Е «Әлем музейлер кеністігі.- Алматы, 2013.</w:t>
            </w:r>
          </w:p>
          <w:p w:rsidR="00F372EF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Шалгынбаева С.Х Музей под открытым небом. - Алматы, 2013.</w:t>
            </w:r>
          </w:p>
          <w:p w:rsidR="00F372EF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Қазақстанның қызыл кітабы. – Алматы, 1978-2010.</w:t>
            </w:r>
          </w:p>
          <w:p w:rsidR="00BA4339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Қазақстан Республикасынынң тарихи және мәдени ескерткіштер жиынтығы - Алматы, 2002.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C9253A" w:rsidRPr="003B45B6" w:rsidTr="00EC1B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Правила академического поведения: 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СРС сданное на неделю позже будет принято, но оценка снижена на 50%</w:t>
            </w:r>
          </w:p>
          <w:p w:rsidR="00D117DB" w:rsidRPr="003B45B6" w:rsidRDefault="00C9253A" w:rsidP="009B523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Midterm Exam проводится </w:t>
            </w:r>
            <w:r w:rsidR="00D117DB"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 программе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Академические ценности: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Семинарские занятия, СРС должна носит самостоятельный, творческий характер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3B45B6" w:rsidRDefault="00C9253A" w:rsidP="003254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hyperlink r:id="rId5" w:history="1">
              <w:r w:rsidR="008A0AE3" w:rsidRPr="003B45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 w:eastAsia="ar-SA"/>
                </w:rPr>
                <w:t>besetaev86@gmail.com</w:t>
              </w:r>
            </w:hyperlink>
          </w:p>
        </w:tc>
      </w:tr>
      <w:tr w:rsidR="00C9253A" w:rsidRPr="003B45B6" w:rsidTr="00EC1BFB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Критериальное оценивание: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Суммативное оценивание: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Календарь (график) реализации содержания учебного курса</w:t>
      </w:r>
    </w:p>
    <w:tbl>
      <w:tblPr>
        <w:tblStyle w:val="a7"/>
        <w:tblW w:w="9764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718"/>
      </w:tblGrid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Максимальный балл 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F1C76" w:rsidP="004664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Исторические культурные ценности как юридическая категория.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6F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C</w:t>
            </w:r>
            <w:r w:rsidR="006A2D5A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14166D" w:rsidRPr="003B4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Законодательство о защите памятников и механизм его реализации.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F1C76" w:rsidP="00F37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 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лекция.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Культурные и исторические памятники в Казахстане.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C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FF0DF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Культурные и исторические памятники в Казахстане. Исторические культурные ценности как юридическая категория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6F7F87">
        <w:trPr>
          <w:trHeight w:val="263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6F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F1C76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3 </w:t>
            </w:r>
            <w:r w:rsidR="009B523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лекция.</w:t>
            </w:r>
            <w:r w:rsidR="00FF0DF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Уголовно-правовой аспект</w:t>
            </w:r>
            <w:r w:rsidR="00D315D6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сохранении и использовании историко-культурного наследия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6F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3B45B6" w:rsidRDefault="00D117DB" w:rsidP="000C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C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FF0DF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Уголовно-правовой аспект</w:t>
            </w:r>
            <w:r w:rsidR="00D315D6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сохранении и использовании историко-культурного наследия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5A" w:rsidRPr="003B45B6" w:rsidRDefault="006A2D5A" w:rsidP="00DB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</w:t>
            </w:r>
            <w:r w:rsidR="00B46FB0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 и прием СРС</w:t>
            </w:r>
          </w:p>
          <w:p w:rsidR="00D117DB" w:rsidRPr="003B45B6" w:rsidRDefault="006A2D5A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СРС1.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Резолюции об охране памятников истории и культуры.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B523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="006F7F87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1E2AB3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охраны исторических и культурных объектов на местных и гражданских работах.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1E2AB3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охраны исторических и культурных объектов на местных и гражданских работах.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5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Меры по защите памятников.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E2AB3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2F34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Меры по защите памятников.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42127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 СРС</w:t>
            </w:r>
          </w:p>
          <w:p w:rsidR="00D117DB" w:rsidRPr="003B45B6" w:rsidRDefault="00D117DB" w:rsidP="00F372EF">
            <w:pPr>
              <w:pStyle w:val="a4"/>
              <w:snapToGrid w:val="0"/>
              <w:spacing w:after="0"/>
              <w:ind w:left="0"/>
              <w:jc w:val="both"/>
              <w:rPr>
                <w:lang w:val="kk-KZ" w:eastAsia="en-US"/>
              </w:rPr>
            </w:pPr>
            <w:r w:rsidRPr="003B45B6">
              <w:rPr>
                <w:lang w:val="kk-KZ" w:eastAsia="en-US"/>
              </w:rPr>
              <w:t xml:space="preserve">СРС 2 </w:t>
            </w:r>
            <w:r w:rsidR="0014166D" w:rsidRPr="003B45B6">
              <w:rPr>
                <w:lang w:val="kk-KZ"/>
              </w:rPr>
              <w:t xml:space="preserve">История изучения исторических памятников в </w:t>
            </w:r>
            <w:r w:rsidR="0014166D" w:rsidRPr="003B45B6">
              <w:rPr>
                <w:lang w:val="kk-KZ"/>
              </w:rPr>
              <w:lastRenderedPageBreak/>
              <w:t>Казахстане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166D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Необходимость выполнения договора защиты и их формы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E04E7D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Необходимость выполнения договора защиты и их формы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C5489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7</w:t>
            </w:r>
            <w:r w:rsidR="00E04E7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Меры по сохранению памятников истории и культуры.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3B45B6" w:rsidRDefault="0082231C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</w:t>
            </w:r>
          </w:p>
          <w:p w:rsidR="00D117DB" w:rsidRPr="003B45B6" w:rsidRDefault="0082231C" w:rsidP="00F372EF">
            <w:pPr>
              <w:pStyle w:val="a4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3B45B6">
              <w:rPr>
                <w:lang w:val="kk-KZ" w:eastAsia="en-US"/>
              </w:rPr>
              <w:t>СРС 3</w:t>
            </w:r>
            <w:r w:rsidR="00E04E7D" w:rsidRPr="003B45B6">
              <w:rPr>
                <w:lang w:val="kk-KZ" w:eastAsia="en-US"/>
              </w:rPr>
              <w:t xml:space="preserve">. </w:t>
            </w:r>
            <w:r w:rsidR="0014166D" w:rsidRPr="003B45B6">
              <w:rPr>
                <w:lang w:val="kk-KZ"/>
              </w:rPr>
              <w:t>Международное сотрудничество в области защиты международных организаций и культурных ценностей</w:t>
            </w:r>
            <w:r w:rsidR="0014166D" w:rsidRPr="003B45B6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50725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550725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E04E7D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</w:t>
            </w:r>
          </w:p>
          <w:p w:rsidR="00550725" w:rsidRPr="003B45B6" w:rsidRDefault="00550725" w:rsidP="00F372EF">
            <w:pPr>
              <w:pStyle w:val="a4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3B45B6">
              <w:rPr>
                <w:lang w:val="kk-KZ" w:eastAsia="en-US"/>
              </w:rPr>
              <w:t>СРС 4</w:t>
            </w:r>
            <w:r w:rsidR="00EC1BFB" w:rsidRPr="003B45B6">
              <w:rPr>
                <w:lang w:val="kk-KZ" w:eastAsia="en-US"/>
              </w:rPr>
              <w:t xml:space="preserve"> </w:t>
            </w:r>
            <w:r w:rsidR="0014166D" w:rsidRPr="003B45B6">
              <w:rPr>
                <w:lang w:val="kk-KZ"/>
              </w:rPr>
              <w:t>Проблемы музеефикации историко-культурных памятников.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550725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177A17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E04E7D" w:rsidP="00F372E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Внутренний и зарубежный опыт культурной политики.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9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F372EF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республиканского государственного предприятия по модернизации казахстанской государственности.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E04E7D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еминарское занятие.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Рекультивация археологических памятников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10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Внутренний и зарубежный опыт культурной политики.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Продвижение, местная история, туризм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11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F372EF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="00F372EF" w:rsidRPr="003B45B6">
              <w:rPr>
                <w:rFonts w:ascii="Times New Roman" w:hAnsi="Times New Roman"/>
                <w:sz w:val="24"/>
                <w:lang w:val="kk-KZ"/>
              </w:rPr>
              <w:t>Казахстанские обьекты в списке ЮНЕСКО.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3B45B6" w:rsidRDefault="00E54D09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</w:t>
            </w:r>
          </w:p>
          <w:p w:rsidR="00D117DB" w:rsidRPr="003B45B6" w:rsidRDefault="0082231C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EC1BFB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E54D09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Историко-культурный туризм.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12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Изучение исторических и культурных памятников в рамках государственных программ.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E54D09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13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лекция.</w:t>
            </w:r>
            <w:r w:rsidR="00E54D09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hAnsi="Times New Roman" w:cs="Times New Roman"/>
                <w:color w:val="212121"/>
                <w:sz w:val="24"/>
                <w:lang w:val="kk-KZ"/>
              </w:rPr>
              <w:t>Государственная программа культурное наследие: цели и задачи.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E54D09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</w:t>
            </w:r>
          </w:p>
          <w:p w:rsidR="00D117DB" w:rsidRPr="003B45B6" w:rsidRDefault="00D117DB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СРС</w:t>
            </w:r>
            <w:r w:rsidR="00550725"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50725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E195E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Рекреационные системы в туризме.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14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лекция.</w:t>
            </w:r>
            <w:r w:rsidR="005E195E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Вопросы природного наследия Казахстана и проблемы историко-культурного туризма.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E195E" w:rsidP="00F372EF">
            <w:pPr>
              <w:pStyle w:val="a4"/>
              <w:spacing w:after="0"/>
              <w:ind w:left="0"/>
              <w:jc w:val="both"/>
              <w:rPr>
                <w:b/>
                <w:bCs/>
                <w:lang w:val="kk-KZ" w:eastAsia="ar-SA"/>
              </w:rPr>
            </w:pPr>
            <w:r w:rsidRPr="003B45B6">
              <w:rPr>
                <w:b/>
                <w:bCs/>
                <w:lang w:val="kk-KZ" w:eastAsia="ar-SA"/>
              </w:rPr>
              <w:t>С</w:t>
            </w:r>
            <w:r w:rsidR="00D117DB" w:rsidRPr="003B45B6">
              <w:rPr>
                <w:b/>
                <w:bCs/>
                <w:lang w:val="kk-KZ" w:eastAsia="ar-SA"/>
              </w:rPr>
              <w:t>еминарское занятие.</w:t>
            </w:r>
            <w:r w:rsidRPr="003B45B6">
              <w:rPr>
                <w:b/>
                <w:bCs/>
                <w:lang w:val="kk-KZ" w:eastAsia="ar-SA"/>
              </w:rPr>
              <w:t xml:space="preserve"> </w:t>
            </w:r>
            <w:r w:rsidR="00F372EF" w:rsidRPr="003B45B6">
              <w:rPr>
                <w:lang w:val="kk-KZ"/>
              </w:rPr>
              <w:t>Работы проделанные в рамках программы «Культурное наследие»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E5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лекция.</w:t>
            </w:r>
            <w:r w:rsidR="005E195E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Программа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«Культурное наследие» - 2004-2011 гг.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E54D0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E195E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Исследование археологических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памятников Восточного Казахстана по программе</w:t>
            </w:r>
            <w:r w:rsidR="00F372EF" w:rsidRPr="003B45B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«Культурное наследие».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E54D0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</w:t>
            </w:r>
          </w:p>
          <w:p w:rsidR="00B46FB0" w:rsidRPr="003B45B6" w:rsidRDefault="00D117DB" w:rsidP="00F372E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СРС</w:t>
            </w:r>
            <w:r w:rsidR="00550725"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7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Археологические памятники. Изучение в рамках программы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«Культурное наследие».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C9253A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523B" w:rsidRPr="003B45B6" w:rsidRDefault="009B523B" w:rsidP="009B5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1BFB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Декан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B523B"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C1BFB" w:rsidRPr="003B45B6">
        <w:rPr>
          <w:rFonts w:ascii="Times New Roman" w:hAnsi="Times New Roman" w:cs="Times New Roman"/>
          <w:sz w:val="24"/>
          <w:szCs w:val="24"/>
          <w:lang w:val="kk-KZ"/>
        </w:rPr>
        <w:t>Ногайбаева М.С.</w:t>
      </w:r>
    </w:p>
    <w:p w:rsidR="004F6D20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9253A" w:rsidRPr="003B45B6">
        <w:rPr>
          <w:rFonts w:ascii="Times New Roman" w:hAnsi="Times New Roman" w:cs="Times New Roman"/>
          <w:sz w:val="24"/>
          <w:szCs w:val="24"/>
          <w:lang w:val="kk-KZ"/>
        </w:rPr>
        <w:t>Тасилова Н.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>А.</w:t>
      </w:r>
    </w:p>
    <w:p w:rsidR="004F6D20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Заведующий кафедрой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F6D20" w:rsidRPr="003B45B6">
        <w:rPr>
          <w:rFonts w:ascii="Times New Roman" w:hAnsi="Times New Roman" w:cs="Times New Roman"/>
          <w:sz w:val="24"/>
          <w:szCs w:val="24"/>
          <w:lang w:val="kk-KZ"/>
        </w:rPr>
        <w:tab/>
        <w:t xml:space="preserve">Омаров 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4F6D20" w:rsidRPr="003B45B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B45B6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4F6D20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D3B69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F6D20"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B45B6">
        <w:rPr>
          <w:rFonts w:ascii="Times New Roman" w:hAnsi="Times New Roman" w:cs="Times New Roman"/>
          <w:sz w:val="24"/>
          <w:szCs w:val="24"/>
          <w:lang w:val="kk-KZ"/>
        </w:rPr>
        <w:t>Бексеитов Г.Т.</w:t>
      </w:r>
    </w:p>
    <w:sectPr w:rsidR="00AD3B69" w:rsidRPr="003B45B6" w:rsidSect="009B52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3A2ADF6A"/>
    <w:lvl w:ilvl="0" w:tplc="6ED09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D64"/>
    <w:rsid w:val="00073835"/>
    <w:rsid w:val="000918EB"/>
    <w:rsid w:val="000C5489"/>
    <w:rsid w:val="000D4C62"/>
    <w:rsid w:val="00133E67"/>
    <w:rsid w:val="0014166D"/>
    <w:rsid w:val="001437DF"/>
    <w:rsid w:val="00177A17"/>
    <w:rsid w:val="001B797F"/>
    <w:rsid w:val="001E0359"/>
    <w:rsid w:val="001E2AB3"/>
    <w:rsid w:val="00265EF0"/>
    <w:rsid w:val="002F0BC2"/>
    <w:rsid w:val="002F34DB"/>
    <w:rsid w:val="00325464"/>
    <w:rsid w:val="003B45B6"/>
    <w:rsid w:val="003C3948"/>
    <w:rsid w:val="003F4CD9"/>
    <w:rsid w:val="00414451"/>
    <w:rsid w:val="00460119"/>
    <w:rsid w:val="0046647F"/>
    <w:rsid w:val="004768F5"/>
    <w:rsid w:val="004E6DA2"/>
    <w:rsid w:val="004F6D20"/>
    <w:rsid w:val="00507421"/>
    <w:rsid w:val="00550725"/>
    <w:rsid w:val="0055233A"/>
    <w:rsid w:val="00563A79"/>
    <w:rsid w:val="00574789"/>
    <w:rsid w:val="005A1B2B"/>
    <w:rsid w:val="005E195E"/>
    <w:rsid w:val="005F228E"/>
    <w:rsid w:val="00607E88"/>
    <w:rsid w:val="00615753"/>
    <w:rsid w:val="00617D64"/>
    <w:rsid w:val="00636BF0"/>
    <w:rsid w:val="00662293"/>
    <w:rsid w:val="006A2D5A"/>
    <w:rsid w:val="006A3C07"/>
    <w:rsid w:val="006F59E1"/>
    <w:rsid w:val="006F62D9"/>
    <w:rsid w:val="006F7F87"/>
    <w:rsid w:val="007D05E5"/>
    <w:rsid w:val="007F4887"/>
    <w:rsid w:val="0082231C"/>
    <w:rsid w:val="008242C9"/>
    <w:rsid w:val="008625FA"/>
    <w:rsid w:val="008A0AE3"/>
    <w:rsid w:val="008A6088"/>
    <w:rsid w:val="008F3061"/>
    <w:rsid w:val="00915D93"/>
    <w:rsid w:val="00986974"/>
    <w:rsid w:val="009A7E68"/>
    <w:rsid w:val="009B523B"/>
    <w:rsid w:val="009F5487"/>
    <w:rsid w:val="00A077A3"/>
    <w:rsid w:val="00A33DFF"/>
    <w:rsid w:val="00A66793"/>
    <w:rsid w:val="00A76F95"/>
    <w:rsid w:val="00AD3B69"/>
    <w:rsid w:val="00B169FA"/>
    <w:rsid w:val="00B24770"/>
    <w:rsid w:val="00B46FB0"/>
    <w:rsid w:val="00B53A76"/>
    <w:rsid w:val="00BA4339"/>
    <w:rsid w:val="00BF5EFF"/>
    <w:rsid w:val="00C56291"/>
    <w:rsid w:val="00C56EE3"/>
    <w:rsid w:val="00C734EE"/>
    <w:rsid w:val="00C73C6C"/>
    <w:rsid w:val="00C9253A"/>
    <w:rsid w:val="00CA2A3F"/>
    <w:rsid w:val="00D117DB"/>
    <w:rsid w:val="00D27CEA"/>
    <w:rsid w:val="00D315D6"/>
    <w:rsid w:val="00D42127"/>
    <w:rsid w:val="00D90DB4"/>
    <w:rsid w:val="00DB3CAB"/>
    <w:rsid w:val="00DC289C"/>
    <w:rsid w:val="00DE6FF2"/>
    <w:rsid w:val="00DF1C76"/>
    <w:rsid w:val="00E04E7D"/>
    <w:rsid w:val="00E1672D"/>
    <w:rsid w:val="00E502C6"/>
    <w:rsid w:val="00E54D09"/>
    <w:rsid w:val="00EC1BFB"/>
    <w:rsid w:val="00F04ABD"/>
    <w:rsid w:val="00F23942"/>
    <w:rsid w:val="00F372EF"/>
    <w:rsid w:val="00F45A06"/>
    <w:rsid w:val="00F64FA8"/>
    <w:rsid w:val="00F87CD5"/>
    <w:rsid w:val="00F9429B"/>
    <w:rsid w:val="00FC0A27"/>
    <w:rsid w:val="00FD2322"/>
    <w:rsid w:val="00FD740B"/>
    <w:rsid w:val="00FF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FD98B-F6E5-4F8C-A5E8-A76E7BEC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DE6FF2"/>
    <w:pPr>
      <w:spacing w:after="0" w:line="240" w:lineRule="auto"/>
    </w:pPr>
    <w:rPr>
      <w:rFonts w:ascii="Kz Times New Roman" w:eastAsia="Times New Roman" w:hAnsi="Kz Times New Roman" w:cs="Times New Roman"/>
      <w:sz w:val="20"/>
      <w:szCs w:val="20"/>
      <w:lang w:val="kk-KZ"/>
    </w:rPr>
  </w:style>
  <w:style w:type="character" w:customStyle="1" w:styleId="a9">
    <w:name w:val="Текст концевой сноски Знак"/>
    <w:basedOn w:val="a0"/>
    <w:link w:val="a8"/>
    <w:rsid w:val="00DE6FF2"/>
    <w:rPr>
      <w:rFonts w:ascii="Kz Times New Roman" w:eastAsia="Times New Roman" w:hAnsi="Kz Times New Roman" w:cs="Times New Roman"/>
      <w:sz w:val="20"/>
      <w:szCs w:val="20"/>
      <w:lang w:val="kk-KZ"/>
    </w:rPr>
  </w:style>
  <w:style w:type="paragraph" w:customStyle="1" w:styleId="aa">
    <w:name w:val="Знак"/>
    <w:basedOn w:val="a"/>
    <w:next w:val="a"/>
    <w:rsid w:val="006F59E1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662293"/>
    <w:rPr>
      <w:i/>
      <w:iCs/>
      <w:color w:val="000000"/>
      <w:sz w:val="20"/>
      <w:szCs w:val="20"/>
    </w:rPr>
  </w:style>
  <w:style w:type="paragraph" w:customStyle="1" w:styleId="12">
    <w:name w:val="Абзац списка1"/>
    <w:basedOn w:val="a"/>
    <w:rsid w:val="00F372EF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8A0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etaev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Оспанов Ерболат</cp:lastModifiedBy>
  <cp:revision>25</cp:revision>
  <dcterms:created xsi:type="dcterms:W3CDTF">2018-02-09T02:52:00Z</dcterms:created>
  <dcterms:modified xsi:type="dcterms:W3CDTF">2018-10-18T07:55:00Z</dcterms:modified>
</cp:coreProperties>
</file>